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919C3" w14:textId="77777777" w:rsidR="00561001" w:rsidRDefault="00561001" w:rsidP="00D23224">
      <w:pPr>
        <w:pStyle w:val="Heading1"/>
        <w:numPr>
          <w:ilvl w:val="0"/>
          <w:numId w:val="0"/>
        </w:numPr>
        <w:jc w:val="center"/>
      </w:pPr>
    </w:p>
    <w:p w14:paraId="2ADD2842" w14:textId="77777777" w:rsidR="00AA2F56" w:rsidRDefault="00870D3F" w:rsidP="00D23224">
      <w:pPr>
        <w:ind w:right="-41"/>
        <w:jc w:val="center"/>
        <w:rPr>
          <w:b/>
          <w:sz w:val="28"/>
          <w:szCs w:val="28"/>
        </w:rPr>
      </w:pPr>
      <w:r w:rsidRPr="00870D3F">
        <w:rPr>
          <w:b/>
          <w:sz w:val="28"/>
          <w:szCs w:val="28"/>
        </w:rPr>
        <w:t>Guidance</w:t>
      </w:r>
    </w:p>
    <w:p w14:paraId="015E448C" w14:textId="77777777" w:rsidR="00C4738C" w:rsidRPr="00870D3F" w:rsidRDefault="00C4738C" w:rsidP="00D23224">
      <w:pPr>
        <w:ind w:right="-41"/>
        <w:jc w:val="center"/>
        <w:rPr>
          <w:b/>
          <w:sz w:val="28"/>
          <w:szCs w:val="28"/>
        </w:rPr>
      </w:pPr>
    </w:p>
    <w:p w14:paraId="187856CD" w14:textId="77777777" w:rsidR="00D3288D" w:rsidRPr="00090970" w:rsidRDefault="00C4738C" w:rsidP="00D23224">
      <w:pPr>
        <w:tabs>
          <w:tab w:val="left" w:pos="5475"/>
        </w:tabs>
        <w:ind w:right="-41"/>
        <w:jc w:val="center"/>
        <w:rPr>
          <w:b/>
          <w:sz w:val="28"/>
          <w:szCs w:val="28"/>
        </w:rPr>
      </w:pPr>
      <w:r w:rsidRPr="00090970">
        <w:rPr>
          <w:b/>
          <w:sz w:val="28"/>
          <w:szCs w:val="28"/>
        </w:rPr>
        <w:t>CQC REGULATIONS 9 AND 14</w:t>
      </w:r>
    </w:p>
    <w:p w14:paraId="5BA6A2D4" w14:textId="77777777" w:rsidR="00C4738C" w:rsidRDefault="00C4738C" w:rsidP="00870D3F">
      <w:pPr>
        <w:tabs>
          <w:tab w:val="left" w:pos="5475"/>
        </w:tabs>
        <w:ind w:right="-41"/>
        <w:jc w:val="center"/>
      </w:pPr>
    </w:p>
    <w:p w14:paraId="22C198BD" w14:textId="77777777" w:rsidR="00D3288D" w:rsidRDefault="00D3288D" w:rsidP="00D3288D">
      <w:pPr>
        <w:ind w:right="-41"/>
      </w:pPr>
    </w:p>
    <w:p w14:paraId="780D543D" w14:textId="77777777" w:rsidR="00D3288D" w:rsidRPr="00D23224" w:rsidRDefault="00D3288D" w:rsidP="00D3288D">
      <w:pPr>
        <w:rPr>
          <w:iCs/>
        </w:rPr>
      </w:pPr>
      <w:r w:rsidRPr="00D23224">
        <w:rPr>
          <w:iCs/>
        </w:rPr>
        <w:t>In line with CQC regulation 9 and 14, nursing and care home staff are responsible to ensure that residents with eating, drinking and swallowing difficulties (dysphagia) are receiving client</w:t>
      </w:r>
      <w:r w:rsidR="00C4738C" w:rsidRPr="00D23224">
        <w:rPr>
          <w:iCs/>
        </w:rPr>
        <w:t>-</w:t>
      </w:r>
      <w:r w:rsidRPr="00D23224">
        <w:rPr>
          <w:iCs/>
        </w:rPr>
        <w:t xml:space="preserve"> centred care and that their n</w:t>
      </w:r>
      <w:r w:rsidR="00C4738C" w:rsidRPr="00D23224">
        <w:rPr>
          <w:iCs/>
        </w:rPr>
        <w:t>utrition</w:t>
      </w:r>
      <w:r w:rsidRPr="00D23224">
        <w:rPr>
          <w:iCs/>
        </w:rPr>
        <w:t xml:space="preserve"> and hydration needs are being managed. </w:t>
      </w:r>
    </w:p>
    <w:p w14:paraId="3265903D" w14:textId="77777777" w:rsidR="00D3288D" w:rsidRPr="00D23224" w:rsidRDefault="00D3288D" w:rsidP="00D3288D">
      <w:pPr>
        <w:rPr>
          <w:iCs/>
        </w:rPr>
      </w:pPr>
    </w:p>
    <w:p w14:paraId="7D5B332C" w14:textId="77777777" w:rsidR="00D3288D" w:rsidRPr="00D23224" w:rsidRDefault="00D3288D" w:rsidP="00D3288D">
      <w:pPr>
        <w:rPr>
          <w:iCs/>
        </w:rPr>
      </w:pPr>
      <w:r w:rsidRPr="00D23224">
        <w:rPr>
          <w:iCs/>
        </w:rPr>
        <w:t xml:space="preserve">The expectation is that staff will modify food and fluid if </w:t>
      </w:r>
      <w:r w:rsidR="00C4738C" w:rsidRPr="00D23224">
        <w:rPr>
          <w:iCs/>
        </w:rPr>
        <w:t>it</w:t>
      </w:r>
      <w:r w:rsidRPr="00D23224">
        <w:rPr>
          <w:iCs/>
        </w:rPr>
        <w:t xml:space="preserve"> is in the resident</w:t>
      </w:r>
      <w:r w:rsidR="00C4738C" w:rsidRPr="00D23224">
        <w:rPr>
          <w:iCs/>
        </w:rPr>
        <w:t>’</w:t>
      </w:r>
      <w:r w:rsidRPr="00D23224">
        <w:rPr>
          <w:iCs/>
        </w:rPr>
        <w:t>s best interest to do so, to minimise any identified swallowing risk.</w:t>
      </w:r>
    </w:p>
    <w:p w14:paraId="2EC715F9" w14:textId="77777777" w:rsidR="00C4738C" w:rsidRPr="00D23224" w:rsidRDefault="00C4738C" w:rsidP="00D3288D">
      <w:pPr>
        <w:rPr>
          <w:iCs/>
        </w:rPr>
      </w:pPr>
    </w:p>
    <w:p w14:paraId="26A2B605" w14:textId="5B4A638B" w:rsidR="00D3288D" w:rsidRPr="00D23224" w:rsidRDefault="00D3288D" w:rsidP="00D3288D">
      <w:pPr>
        <w:pStyle w:val="NoSpacing"/>
      </w:pPr>
      <w:r w:rsidRPr="00D23224">
        <w:t xml:space="preserve">It is important that staff refer to the information provided by Speech and Language Therapy (SLT) in the </w:t>
      </w:r>
      <w:r w:rsidR="004F07B1" w:rsidRPr="00D23224">
        <w:t>Solent Nursing and Care Home Swallow Resource Pack</w:t>
      </w:r>
      <w:r w:rsidRPr="00D23224">
        <w:t xml:space="preserve"> and ensure any actions taken are in l</w:t>
      </w:r>
      <w:r w:rsidR="00C4738C" w:rsidRPr="00D23224">
        <w:t>ine with nursing and care staff</w:t>
      </w:r>
      <w:r w:rsidRPr="00D23224">
        <w:t xml:space="preserve"> level</w:t>
      </w:r>
      <w:r w:rsidR="00C4738C" w:rsidRPr="00D23224">
        <w:t>s</w:t>
      </w:r>
      <w:r w:rsidRPr="00D23224">
        <w:t xml:space="preserve"> of competence.</w:t>
      </w:r>
    </w:p>
    <w:p w14:paraId="4B2D9902" w14:textId="77777777" w:rsidR="00D3288D" w:rsidRPr="00D23224" w:rsidRDefault="00D3288D" w:rsidP="00D3288D">
      <w:pPr>
        <w:rPr>
          <w:iCs/>
        </w:rPr>
      </w:pPr>
    </w:p>
    <w:p w14:paraId="2F53CE99" w14:textId="77777777" w:rsidR="00D3288D" w:rsidRPr="00D23224" w:rsidRDefault="00D3288D" w:rsidP="00D3288D">
      <w:pPr>
        <w:rPr>
          <w:iCs/>
        </w:rPr>
      </w:pPr>
      <w:r w:rsidRPr="00D23224">
        <w:rPr>
          <w:iCs/>
        </w:rPr>
        <w:t xml:space="preserve">Written evidence in the </w:t>
      </w:r>
      <w:r w:rsidR="00EA78D2" w:rsidRPr="00D23224">
        <w:rPr>
          <w:iCs/>
        </w:rPr>
        <w:t>r</w:t>
      </w:r>
      <w:r w:rsidR="00C4738C" w:rsidRPr="00D23224">
        <w:rPr>
          <w:iCs/>
        </w:rPr>
        <w:t>esident</w:t>
      </w:r>
      <w:r w:rsidR="00EA78D2" w:rsidRPr="00D23224">
        <w:rPr>
          <w:iCs/>
        </w:rPr>
        <w:t>’</w:t>
      </w:r>
      <w:r w:rsidR="00C4738C" w:rsidRPr="00D23224">
        <w:rPr>
          <w:iCs/>
        </w:rPr>
        <w:t>s</w:t>
      </w:r>
      <w:r w:rsidRPr="00D23224">
        <w:rPr>
          <w:iCs/>
        </w:rPr>
        <w:t xml:space="preserve"> notes of </w:t>
      </w:r>
      <w:r w:rsidR="00C4738C" w:rsidRPr="00D23224">
        <w:rPr>
          <w:iCs/>
        </w:rPr>
        <w:t xml:space="preserve">the </w:t>
      </w:r>
      <w:r w:rsidRPr="00D23224">
        <w:rPr>
          <w:iCs/>
        </w:rPr>
        <w:t xml:space="preserve">following is </w:t>
      </w:r>
      <w:r w:rsidR="00C4738C" w:rsidRPr="00D23224">
        <w:rPr>
          <w:iCs/>
        </w:rPr>
        <w:t>essential:</w:t>
      </w:r>
    </w:p>
    <w:p w14:paraId="3D299A80" w14:textId="77777777" w:rsidR="00D3288D" w:rsidRPr="00D23224" w:rsidRDefault="00D3288D" w:rsidP="00D3288D">
      <w:pPr>
        <w:rPr>
          <w:iCs/>
        </w:rPr>
      </w:pPr>
    </w:p>
    <w:p w14:paraId="0018EEF4" w14:textId="413254C8" w:rsidR="00D3288D" w:rsidRPr="00D23224" w:rsidRDefault="00D3288D" w:rsidP="00D3288D">
      <w:pPr>
        <w:numPr>
          <w:ilvl w:val="0"/>
          <w:numId w:val="17"/>
        </w:numPr>
        <w:rPr>
          <w:rFonts w:eastAsia="Times New Roman"/>
          <w:iCs/>
        </w:rPr>
      </w:pPr>
      <w:r w:rsidRPr="00D23224">
        <w:rPr>
          <w:rFonts w:eastAsia="Times New Roman"/>
          <w:iCs/>
        </w:rPr>
        <w:t>A completed risk assess</w:t>
      </w:r>
      <w:r w:rsidR="00C4738C" w:rsidRPr="00D23224">
        <w:rPr>
          <w:rFonts w:eastAsia="Times New Roman"/>
          <w:iCs/>
        </w:rPr>
        <w:t>ment</w:t>
      </w:r>
      <w:r w:rsidR="004B0AE7" w:rsidRPr="00D23224">
        <w:rPr>
          <w:rFonts w:eastAsia="Times New Roman"/>
          <w:iCs/>
        </w:rPr>
        <w:t>, to</w:t>
      </w:r>
      <w:r w:rsidRPr="00D23224">
        <w:rPr>
          <w:rFonts w:eastAsia="Times New Roman"/>
          <w:iCs/>
        </w:rPr>
        <w:t xml:space="preserve"> include </w:t>
      </w:r>
      <w:r w:rsidR="00C4738C" w:rsidRPr="00D23224">
        <w:rPr>
          <w:rFonts w:eastAsia="Times New Roman"/>
          <w:iCs/>
        </w:rPr>
        <w:t xml:space="preserve">a </w:t>
      </w:r>
      <w:r w:rsidRPr="00D23224">
        <w:rPr>
          <w:rFonts w:eastAsia="Times New Roman"/>
          <w:iCs/>
        </w:rPr>
        <w:t xml:space="preserve">copy of SLT Managing Dysphagia Checklist (provided in </w:t>
      </w:r>
      <w:r w:rsidR="00614A49" w:rsidRPr="00D23224">
        <w:t>Solent Nursing and Care Home Swallow Resource Pack</w:t>
      </w:r>
      <w:r w:rsidRPr="00D23224">
        <w:rPr>
          <w:rFonts w:eastAsia="Times New Roman"/>
          <w:iCs/>
        </w:rPr>
        <w:t xml:space="preserve">) </w:t>
      </w:r>
    </w:p>
    <w:p w14:paraId="5793C0EF" w14:textId="77777777" w:rsidR="00D3288D" w:rsidRPr="00D23224" w:rsidRDefault="00D3288D" w:rsidP="00D3288D">
      <w:pPr>
        <w:numPr>
          <w:ilvl w:val="0"/>
          <w:numId w:val="17"/>
        </w:numPr>
        <w:rPr>
          <w:rFonts w:eastAsia="Times New Roman"/>
          <w:iCs/>
        </w:rPr>
      </w:pPr>
      <w:r w:rsidRPr="00D23224">
        <w:rPr>
          <w:rFonts w:eastAsia="Times New Roman"/>
          <w:iCs/>
        </w:rPr>
        <w:t>Documentation of how the risk is being managed</w:t>
      </w:r>
    </w:p>
    <w:p w14:paraId="5A5D76CD" w14:textId="77777777" w:rsidR="00D3288D" w:rsidRPr="00D23224" w:rsidRDefault="00D3288D" w:rsidP="00D3288D">
      <w:pPr>
        <w:numPr>
          <w:ilvl w:val="0"/>
          <w:numId w:val="17"/>
        </w:numPr>
        <w:rPr>
          <w:rFonts w:eastAsia="Times New Roman"/>
          <w:iCs/>
        </w:rPr>
      </w:pPr>
      <w:r w:rsidRPr="00D23224">
        <w:rPr>
          <w:rFonts w:eastAsia="Times New Roman"/>
          <w:iCs/>
        </w:rPr>
        <w:t>Documentation of the clinical decision</w:t>
      </w:r>
      <w:r w:rsidR="00C4738C" w:rsidRPr="00D23224">
        <w:rPr>
          <w:rFonts w:eastAsia="Times New Roman"/>
          <w:iCs/>
        </w:rPr>
        <w:t>-</w:t>
      </w:r>
      <w:r w:rsidRPr="00D23224">
        <w:rPr>
          <w:rFonts w:eastAsia="Times New Roman"/>
          <w:iCs/>
        </w:rPr>
        <w:t xml:space="preserve"> making process to modify a resident</w:t>
      </w:r>
      <w:r w:rsidR="00C4738C" w:rsidRPr="00D23224">
        <w:rPr>
          <w:rFonts w:eastAsia="Times New Roman"/>
          <w:iCs/>
        </w:rPr>
        <w:t>’</w:t>
      </w:r>
      <w:r w:rsidRPr="00D23224">
        <w:rPr>
          <w:rFonts w:eastAsia="Times New Roman"/>
          <w:iCs/>
        </w:rPr>
        <w:t>s food or fluid regime and any safest swallow procedures introduced</w:t>
      </w:r>
    </w:p>
    <w:p w14:paraId="4EA3861E" w14:textId="77777777" w:rsidR="00D3288D" w:rsidRPr="00D23224" w:rsidRDefault="00D3288D" w:rsidP="00D3288D">
      <w:pPr>
        <w:numPr>
          <w:ilvl w:val="0"/>
          <w:numId w:val="17"/>
        </w:numPr>
        <w:rPr>
          <w:rFonts w:eastAsia="Times New Roman"/>
          <w:iCs/>
        </w:rPr>
      </w:pPr>
      <w:r w:rsidRPr="00D23224">
        <w:rPr>
          <w:rFonts w:eastAsia="Times New Roman"/>
          <w:iCs/>
        </w:rPr>
        <w:t>Explanation of how concerns have been escalated</w:t>
      </w:r>
    </w:p>
    <w:p w14:paraId="725CF919" w14:textId="77777777" w:rsidR="00781D99" w:rsidRDefault="00781D99" w:rsidP="00781D99">
      <w:pPr>
        <w:rPr>
          <w:rFonts w:eastAsia="Calibri" w:cs="Arial"/>
          <w:sz w:val="16"/>
          <w:szCs w:val="16"/>
        </w:rPr>
      </w:pPr>
    </w:p>
    <w:p w14:paraId="73CD29DE" w14:textId="77777777" w:rsidR="00781D99" w:rsidRDefault="00781D99" w:rsidP="00781D99">
      <w:pPr>
        <w:rPr>
          <w:rFonts w:eastAsia="Calibri" w:cs="Arial"/>
          <w:sz w:val="16"/>
          <w:szCs w:val="16"/>
        </w:rPr>
      </w:pPr>
    </w:p>
    <w:p w14:paraId="20CC182B" w14:textId="77777777" w:rsidR="00781D99" w:rsidRDefault="00781D99" w:rsidP="00781D99">
      <w:pPr>
        <w:rPr>
          <w:rFonts w:eastAsia="Calibri" w:cs="Arial"/>
          <w:sz w:val="16"/>
          <w:szCs w:val="16"/>
        </w:rPr>
      </w:pPr>
    </w:p>
    <w:p w14:paraId="6399C439" w14:textId="77777777" w:rsidR="00225599" w:rsidRDefault="00225599" w:rsidP="00225599">
      <w:pPr>
        <w:rPr>
          <w:sz w:val="16"/>
          <w:szCs w:val="16"/>
        </w:rPr>
      </w:pPr>
      <w:r>
        <w:rPr>
          <w:sz w:val="16"/>
          <w:szCs w:val="16"/>
        </w:rPr>
        <w:t>Information created / adapted by Solent NHS Trust Adult Speech and Language Therapy (East) 0300 123 3932 Updated June 2022</w:t>
      </w:r>
    </w:p>
    <w:p w14:paraId="50C80076" w14:textId="6D68ABF5" w:rsidR="00D3288D" w:rsidRPr="00781D99" w:rsidRDefault="00D3288D" w:rsidP="00781D99">
      <w:pPr>
        <w:rPr>
          <w:sz w:val="16"/>
          <w:szCs w:val="16"/>
        </w:rPr>
      </w:pPr>
    </w:p>
    <w:sectPr w:rsidR="00D3288D" w:rsidRPr="00781D99" w:rsidSect="00F858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80" w:right="1080" w:bottom="1080" w:left="108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B5CFE" w14:textId="77777777" w:rsidR="003313F8" w:rsidRDefault="003313F8">
      <w:r>
        <w:separator/>
      </w:r>
    </w:p>
  </w:endnote>
  <w:endnote w:type="continuationSeparator" w:id="0">
    <w:p w14:paraId="19F6DB2A" w14:textId="77777777" w:rsidR="003313F8" w:rsidRDefault="0033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29831" w14:textId="77777777" w:rsidR="006E548C" w:rsidRDefault="006E54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47783" w14:textId="77777777" w:rsidR="00F85891" w:rsidRDefault="00225599">
    <w:pPr>
      <w:pStyle w:val="Footer"/>
    </w:pPr>
    <w:r>
      <w:rPr>
        <w:noProof/>
      </w:rPr>
      <w:pict w14:anchorId="1007D1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s2067" type="#_x0000_t75" style="position:absolute;margin-left:-54pt;margin-top:-101.75pt;width:639.85pt;height:154.35pt;z-index:-251656704;visibility:visible" wrapcoords="-27 0 -27 21487 21600 21487 21600 0 -27 0">
          <v:imagedata r:id="rId1" o:title="" croptop="54358f"/>
          <w10:wrap type="tigh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DC85" w14:textId="77777777" w:rsidR="006E548C" w:rsidRDefault="006E54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69CB7" w14:textId="77777777" w:rsidR="003313F8" w:rsidRDefault="003313F8">
      <w:r>
        <w:separator/>
      </w:r>
    </w:p>
  </w:footnote>
  <w:footnote w:type="continuationSeparator" w:id="0">
    <w:p w14:paraId="0B1EF4CC" w14:textId="77777777" w:rsidR="003313F8" w:rsidRDefault="0033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02247" w14:textId="77777777" w:rsidR="006E548C" w:rsidRDefault="006E54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B00B6" w14:textId="77777777" w:rsidR="00F85891" w:rsidRDefault="00225599" w:rsidP="00F85891">
    <w:pPr>
      <w:pStyle w:val="Header"/>
      <w:tabs>
        <w:tab w:val="clear" w:pos="4320"/>
        <w:tab w:val="clear" w:pos="8640"/>
        <w:tab w:val="left" w:pos="5244"/>
      </w:tabs>
    </w:pPr>
    <w:r>
      <w:rPr>
        <w:noProof/>
      </w:rPr>
      <w:pict w14:anchorId="7AB3C0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392pt;margin-top:-11.9pt;width:87.45pt;height:57.5pt;z-index:-251657728;visibility:visible" wrapcoords="-136 0 -136 21394 21600 21394 21600 0 -136 0">
          <v:imagedata r:id="rId1" o:title=""/>
          <w10:wrap type="tight"/>
        </v:shape>
      </w:pict>
    </w:r>
    <w:r>
      <w:rPr>
        <w:noProof/>
      </w:rPr>
      <w:pict w14:anchorId="5CE31E21">
        <v:shape id="_x0000_s2066" type="#_x0000_t75" style="position:absolute;margin-left:-9.45pt;margin-top:-1.05pt;width:150.4pt;height:73.05pt;z-index:-251658752;visibility:visible;mso-position-horizontal-relative:page;mso-position-vertical-relative:page">
          <v:imagedata r:id="rId2" o:title="" cropbottom="37667f" cropright="48975f"/>
          <w10:wrap anchorx="page" anchory="page"/>
        </v:shape>
      </w:pict>
    </w:r>
    <w:r w:rsidR="00F85891">
      <w:tab/>
    </w:r>
  </w:p>
  <w:p w14:paraId="05B7443A" w14:textId="77777777" w:rsidR="00117128" w:rsidRDefault="001171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6D073" w14:textId="77777777" w:rsidR="00F85891" w:rsidRDefault="00225599" w:rsidP="00F85891">
    <w:pPr>
      <w:pStyle w:val="Header"/>
      <w:tabs>
        <w:tab w:val="clear" w:pos="4320"/>
        <w:tab w:val="clear" w:pos="8640"/>
        <w:tab w:val="left" w:pos="5244"/>
      </w:tabs>
    </w:pPr>
    <w:r>
      <w:rPr>
        <w:noProof/>
      </w:rPr>
      <w:pict w14:anchorId="170C2C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64" type="#_x0000_t75" style="position:absolute;margin-left:-9.45pt;margin-top:-1.05pt;width:150.4pt;height:73.05pt;z-index:-251660800;visibility:visible;mso-position-horizontal-relative:page;mso-position-vertical-relative:page">
          <v:imagedata r:id="rId1" o:title="" cropbottom="37667f" cropright="48975f"/>
          <w10:wrap anchorx="page" anchory="page"/>
        </v:shape>
      </w:pict>
    </w:r>
    <w:r>
      <w:rPr>
        <w:noProof/>
      </w:rPr>
      <w:pict w14:anchorId="490DB988">
        <v:shape id="Picture 5" o:spid="_x0000_s2063" type="#_x0000_t75" style="position:absolute;margin-left:360.2pt;margin-top:-11.9pt;width:119.25pt;height:78.4pt;z-index:-251659776;visibility:visible" wrapcoords="-136 0 -136 21394 21600 21394 21600 0 -136 0">
          <v:imagedata r:id="rId2" o:title=""/>
          <w10:wrap type="tight"/>
        </v:shape>
      </w:pict>
    </w:r>
    <w:r w:rsidR="00F85891">
      <w:tab/>
    </w:r>
  </w:p>
  <w:p w14:paraId="72C7A277" w14:textId="77777777" w:rsidR="00117128" w:rsidRPr="00F85891" w:rsidRDefault="00117128" w:rsidP="00F858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A2B51"/>
    <w:multiLevelType w:val="hybridMultilevel"/>
    <w:tmpl w:val="FE442F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D7B76"/>
    <w:multiLevelType w:val="hybridMultilevel"/>
    <w:tmpl w:val="76BA2C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739"/>
    <w:multiLevelType w:val="hybridMultilevel"/>
    <w:tmpl w:val="C77C87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E03FB"/>
    <w:multiLevelType w:val="hybridMultilevel"/>
    <w:tmpl w:val="DD163D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56C2F"/>
    <w:multiLevelType w:val="hybridMultilevel"/>
    <w:tmpl w:val="125EF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5041"/>
    <w:multiLevelType w:val="hybridMultilevel"/>
    <w:tmpl w:val="16C25A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82010"/>
    <w:multiLevelType w:val="hybridMultilevel"/>
    <w:tmpl w:val="8D3493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03A8D"/>
    <w:multiLevelType w:val="hybridMultilevel"/>
    <w:tmpl w:val="D10A2E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017CD"/>
    <w:multiLevelType w:val="hybridMultilevel"/>
    <w:tmpl w:val="73CE1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263EF"/>
    <w:multiLevelType w:val="hybridMultilevel"/>
    <w:tmpl w:val="23EC69E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356583"/>
    <w:multiLevelType w:val="hybridMultilevel"/>
    <w:tmpl w:val="174622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1033C"/>
    <w:multiLevelType w:val="hybridMultilevel"/>
    <w:tmpl w:val="A4ACF9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34F40"/>
    <w:multiLevelType w:val="hybridMultilevel"/>
    <w:tmpl w:val="082495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D265C"/>
    <w:multiLevelType w:val="hybridMultilevel"/>
    <w:tmpl w:val="B79089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03B82"/>
    <w:multiLevelType w:val="multilevel"/>
    <w:tmpl w:val="533EEB70"/>
    <w:lvl w:ilvl="0">
      <w:start w:val="1"/>
      <w:numFmt w:val="decimal"/>
      <w:pStyle w:val="Heading1"/>
      <w:lvlText w:val="%1"/>
      <w:lvlJc w:val="left"/>
      <w:pPr>
        <w:tabs>
          <w:tab w:val="num" w:pos="2016"/>
        </w:tabs>
        <w:ind w:left="2016" w:hanging="2016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2016"/>
      </w:pPr>
    </w:lvl>
    <w:lvl w:ilvl="2">
      <w:start w:val="1"/>
      <w:numFmt w:val="decimal"/>
      <w:lvlRestart w:val="0"/>
      <w:pStyle w:val="Heading3"/>
      <w:lvlText w:val="%1.%2.%3"/>
      <w:lvlJc w:val="left"/>
      <w:pPr>
        <w:tabs>
          <w:tab w:val="num" w:pos="2016"/>
        </w:tabs>
        <w:ind w:left="2016" w:hanging="2016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21" w:hanging="1021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021" w:hanging="1021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021" w:hanging="1021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00"/>
        </w:tabs>
        <w:ind w:left="1021" w:hanging="1021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160"/>
        </w:tabs>
        <w:ind w:left="1021" w:hanging="1021"/>
      </w:pPr>
    </w:lvl>
  </w:abstractNum>
  <w:abstractNum w:abstractNumId="15" w15:restartNumberingAfterBreak="0">
    <w:nsid w:val="535E1533"/>
    <w:multiLevelType w:val="hybridMultilevel"/>
    <w:tmpl w:val="DD988F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54828"/>
    <w:multiLevelType w:val="hybridMultilevel"/>
    <w:tmpl w:val="BA865C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5"/>
  </w:num>
  <w:num w:numId="5">
    <w:abstractNumId w:val="1"/>
  </w:num>
  <w:num w:numId="6">
    <w:abstractNumId w:val="12"/>
  </w:num>
  <w:num w:numId="7">
    <w:abstractNumId w:val="13"/>
  </w:num>
  <w:num w:numId="8">
    <w:abstractNumId w:val="15"/>
  </w:num>
  <w:num w:numId="9">
    <w:abstractNumId w:val="10"/>
  </w:num>
  <w:num w:numId="10">
    <w:abstractNumId w:val="0"/>
  </w:num>
  <w:num w:numId="11">
    <w:abstractNumId w:val="3"/>
  </w:num>
  <w:num w:numId="12">
    <w:abstractNumId w:val="4"/>
  </w:num>
  <w:num w:numId="13">
    <w:abstractNumId w:val="6"/>
  </w:num>
  <w:num w:numId="14">
    <w:abstractNumId w:val="16"/>
  </w:num>
  <w:num w:numId="15">
    <w:abstractNumId w:val="2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172D0"/>
    <w:rsid w:val="000132D7"/>
    <w:rsid w:val="00060C0C"/>
    <w:rsid w:val="00090970"/>
    <w:rsid w:val="000D2BB3"/>
    <w:rsid w:val="00117128"/>
    <w:rsid w:val="00225599"/>
    <w:rsid w:val="00300D98"/>
    <w:rsid w:val="00303241"/>
    <w:rsid w:val="003313F8"/>
    <w:rsid w:val="003865DF"/>
    <w:rsid w:val="003A48A3"/>
    <w:rsid w:val="004072DF"/>
    <w:rsid w:val="004172D0"/>
    <w:rsid w:val="004B0AE7"/>
    <w:rsid w:val="004F07B1"/>
    <w:rsid w:val="005419F5"/>
    <w:rsid w:val="00561001"/>
    <w:rsid w:val="00577A16"/>
    <w:rsid w:val="00587DC0"/>
    <w:rsid w:val="005D2786"/>
    <w:rsid w:val="00614A49"/>
    <w:rsid w:val="006E548C"/>
    <w:rsid w:val="006F3A5D"/>
    <w:rsid w:val="00756194"/>
    <w:rsid w:val="00781D99"/>
    <w:rsid w:val="007C0745"/>
    <w:rsid w:val="00870D3F"/>
    <w:rsid w:val="009029EE"/>
    <w:rsid w:val="009715D9"/>
    <w:rsid w:val="00992A7F"/>
    <w:rsid w:val="00993F8A"/>
    <w:rsid w:val="00A43815"/>
    <w:rsid w:val="00A85D0B"/>
    <w:rsid w:val="00AA2F56"/>
    <w:rsid w:val="00B64151"/>
    <w:rsid w:val="00BC5A2E"/>
    <w:rsid w:val="00C13D06"/>
    <w:rsid w:val="00C4738C"/>
    <w:rsid w:val="00CD64B4"/>
    <w:rsid w:val="00D03DC5"/>
    <w:rsid w:val="00D07D5E"/>
    <w:rsid w:val="00D23224"/>
    <w:rsid w:val="00D3288D"/>
    <w:rsid w:val="00D53A06"/>
    <w:rsid w:val="00DA30FB"/>
    <w:rsid w:val="00DA6371"/>
    <w:rsid w:val="00E3399D"/>
    <w:rsid w:val="00EA78D2"/>
    <w:rsid w:val="00F16006"/>
    <w:rsid w:val="00F5279A"/>
    <w:rsid w:val="00F85891"/>
    <w:rsid w:val="00F9167E"/>
    <w:rsid w:val="00F9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oNotEmbedSmartTags/>
  <w:decimalSymbol w:val="."/>
  <w:listSeparator w:val=","/>
  <w14:docId w14:val="6890DAB4"/>
  <w15:chartTrackingRefBased/>
  <w15:docId w15:val="{E9B287AD-D7D4-442D-BBC7-3B579C2FD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FA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5D2786"/>
    <w:pPr>
      <w:keepNext/>
      <w:numPr>
        <w:numId w:val="1"/>
      </w:numPr>
      <w:tabs>
        <w:tab w:val="left" w:pos="994"/>
      </w:tabs>
      <w:spacing w:before="360" w:after="60"/>
      <w:outlineLvl w:val="0"/>
    </w:pPr>
    <w:rPr>
      <w:rFonts w:eastAsia="Times New Roman"/>
      <w:b/>
      <w:kern w:val="28"/>
      <w:sz w:val="28"/>
      <w:szCs w:val="20"/>
      <w:lang w:val="en-AU"/>
    </w:rPr>
  </w:style>
  <w:style w:type="paragraph" w:styleId="Heading2">
    <w:name w:val="heading 2"/>
    <w:basedOn w:val="Normal"/>
    <w:next w:val="Normal"/>
    <w:qFormat/>
    <w:rsid w:val="005D2786"/>
    <w:pPr>
      <w:keepNext/>
      <w:numPr>
        <w:ilvl w:val="1"/>
        <w:numId w:val="1"/>
      </w:numPr>
      <w:tabs>
        <w:tab w:val="left" w:pos="994"/>
      </w:tabs>
      <w:spacing w:before="240" w:after="60"/>
      <w:outlineLvl w:val="1"/>
    </w:pPr>
    <w:rPr>
      <w:rFonts w:eastAsia="Times New Roman"/>
      <w:b/>
      <w:szCs w:val="20"/>
      <w:lang w:val="en-AU"/>
    </w:rPr>
  </w:style>
  <w:style w:type="paragraph" w:styleId="Heading3">
    <w:name w:val="heading 3"/>
    <w:basedOn w:val="Normal"/>
    <w:next w:val="Normal"/>
    <w:qFormat/>
    <w:rsid w:val="005D2786"/>
    <w:pPr>
      <w:keepNext/>
      <w:numPr>
        <w:ilvl w:val="2"/>
        <w:numId w:val="1"/>
      </w:numPr>
      <w:tabs>
        <w:tab w:val="left" w:pos="994"/>
      </w:tabs>
      <w:spacing w:before="240" w:after="60"/>
      <w:outlineLvl w:val="2"/>
    </w:pPr>
    <w:rPr>
      <w:rFonts w:eastAsia="Times New Roman"/>
      <w:b/>
      <w:i/>
      <w:szCs w:val="20"/>
      <w:lang w:val="en-AU"/>
    </w:rPr>
  </w:style>
  <w:style w:type="paragraph" w:styleId="Heading4">
    <w:name w:val="heading 4"/>
    <w:basedOn w:val="Normal"/>
    <w:next w:val="Normal"/>
    <w:qFormat/>
    <w:rsid w:val="005D2786"/>
    <w:pPr>
      <w:keepNext/>
      <w:numPr>
        <w:ilvl w:val="3"/>
        <w:numId w:val="1"/>
      </w:numPr>
      <w:tabs>
        <w:tab w:val="left" w:pos="992"/>
      </w:tabs>
      <w:spacing w:before="240" w:after="60"/>
      <w:outlineLvl w:val="3"/>
    </w:pPr>
    <w:rPr>
      <w:rFonts w:eastAsia="Times New Roman"/>
      <w:szCs w:val="20"/>
      <w:lang w:val="en-AU"/>
    </w:rPr>
  </w:style>
  <w:style w:type="paragraph" w:styleId="Heading5">
    <w:name w:val="heading 5"/>
    <w:basedOn w:val="Normal"/>
    <w:next w:val="Normal"/>
    <w:qFormat/>
    <w:rsid w:val="005D2786"/>
    <w:pPr>
      <w:numPr>
        <w:ilvl w:val="4"/>
        <w:numId w:val="1"/>
      </w:numPr>
      <w:tabs>
        <w:tab w:val="left" w:pos="1134"/>
      </w:tabs>
      <w:spacing w:before="240" w:after="60"/>
      <w:outlineLvl w:val="4"/>
    </w:pPr>
    <w:rPr>
      <w:rFonts w:eastAsia="Times New Roman"/>
      <w:sz w:val="22"/>
      <w:szCs w:val="20"/>
      <w:lang w:val="en-AU"/>
    </w:rPr>
  </w:style>
  <w:style w:type="paragraph" w:styleId="Heading6">
    <w:name w:val="heading 6"/>
    <w:basedOn w:val="Normal"/>
    <w:next w:val="Normal"/>
    <w:qFormat/>
    <w:rsid w:val="005D2786"/>
    <w:pPr>
      <w:numPr>
        <w:ilvl w:val="5"/>
        <w:numId w:val="1"/>
      </w:numPr>
      <w:tabs>
        <w:tab w:val="left" w:pos="1276"/>
      </w:tabs>
      <w:spacing w:before="240" w:after="60"/>
      <w:outlineLvl w:val="5"/>
    </w:pPr>
    <w:rPr>
      <w:rFonts w:ascii="Times New Roman" w:eastAsia="Times New Roman" w:hAnsi="Times New Roman"/>
      <w:i/>
      <w:sz w:val="22"/>
      <w:szCs w:val="20"/>
      <w:lang w:val="en-AU"/>
    </w:rPr>
  </w:style>
  <w:style w:type="paragraph" w:styleId="Heading7">
    <w:name w:val="heading 7"/>
    <w:basedOn w:val="Normal"/>
    <w:next w:val="Normal"/>
    <w:qFormat/>
    <w:rsid w:val="005D2786"/>
    <w:pPr>
      <w:numPr>
        <w:ilvl w:val="6"/>
        <w:numId w:val="1"/>
      </w:numPr>
      <w:tabs>
        <w:tab w:val="left" w:pos="1418"/>
      </w:tabs>
      <w:spacing w:before="240" w:after="60"/>
      <w:outlineLvl w:val="6"/>
    </w:pPr>
    <w:rPr>
      <w:rFonts w:eastAsia="Times New Roman"/>
      <w:sz w:val="20"/>
      <w:szCs w:val="20"/>
      <w:lang w:val="en-AU"/>
    </w:rPr>
  </w:style>
  <w:style w:type="paragraph" w:styleId="Heading8">
    <w:name w:val="heading 8"/>
    <w:basedOn w:val="Normal"/>
    <w:next w:val="Normal"/>
    <w:qFormat/>
    <w:rsid w:val="005D2786"/>
    <w:pPr>
      <w:numPr>
        <w:ilvl w:val="7"/>
        <w:numId w:val="1"/>
      </w:numPr>
      <w:tabs>
        <w:tab w:val="left" w:pos="1559"/>
      </w:tabs>
      <w:spacing w:before="240" w:after="60"/>
      <w:outlineLvl w:val="7"/>
    </w:pPr>
    <w:rPr>
      <w:rFonts w:eastAsia="Times New Roman"/>
      <w:i/>
      <w:sz w:val="20"/>
      <w:szCs w:val="20"/>
      <w:lang w:val="en-AU"/>
    </w:rPr>
  </w:style>
  <w:style w:type="paragraph" w:styleId="Heading9">
    <w:name w:val="heading 9"/>
    <w:basedOn w:val="Normal"/>
    <w:next w:val="Normal"/>
    <w:qFormat/>
    <w:rsid w:val="005D2786"/>
    <w:pPr>
      <w:numPr>
        <w:ilvl w:val="8"/>
        <w:numId w:val="1"/>
      </w:numPr>
      <w:tabs>
        <w:tab w:val="left" w:pos="1701"/>
      </w:tabs>
      <w:spacing w:before="240" w:after="60"/>
      <w:outlineLvl w:val="8"/>
    </w:pPr>
    <w:rPr>
      <w:rFonts w:eastAsia="Times New Roman"/>
      <w:b/>
      <w:i/>
      <w:sz w:val="1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2D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172D0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72D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172D0"/>
    <w:rPr>
      <w:rFonts w:ascii="Arial" w:hAnsi="Arial"/>
      <w:sz w:val="24"/>
      <w:szCs w:val="24"/>
    </w:rPr>
  </w:style>
  <w:style w:type="paragraph" w:styleId="BodyText2">
    <w:name w:val="Body Text 2"/>
    <w:basedOn w:val="Normal"/>
    <w:rsid w:val="00117128"/>
    <w:rPr>
      <w:b/>
      <w:bCs/>
    </w:rPr>
  </w:style>
  <w:style w:type="paragraph" w:styleId="ListParagraph">
    <w:name w:val="List Paragraph"/>
    <w:basedOn w:val="Normal"/>
    <w:uiPriority w:val="34"/>
    <w:qFormat/>
    <w:rsid w:val="00AA2F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D3288D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59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Airway Protection Exercises</vt:lpstr>
    </vt:vector>
  </TitlesOfParts>
  <Company>SUHT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Airway Protection Exercises</dc:title>
  <dc:subject/>
  <dc:creator>Leonie Cook</dc:creator>
  <cp:keywords/>
  <cp:lastModifiedBy>Shaw, Ashleigh - Speech and Language Therapy assistant</cp:lastModifiedBy>
  <cp:revision>6</cp:revision>
  <cp:lastPrinted>2018-11-29T14:52:00Z</cp:lastPrinted>
  <dcterms:created xsi:type="dcterms:W3CDTF">2021-12-01T15:29:00Z</dcterms:created>
  <dcterms:modified xsi:type="dcterms:W3CDTF">2022-06-22T09:35:00Z</dcterms:modified>
</cp:coreProperties>
</file>